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FD53" w14:textId="77777777" w:rsidR="00EE593B" w:rsidRDefault="00EE593B" w:rsidP="00F351F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A024738" wp14:editId="5473061C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3EFC" w14:textId="77777777" w:rsidR="00EE593B" w:rsidRDefault="00EE593B" w:rsidP="00F351FB">
      <w:pPr>
        <w:rPr>
          <w:b/>
          <w:bCs/>
        </w:rPr>
      </w:pPr>
    </w:p>
    <w:p w14:paraId="0065F755" w14:textId="77777777" w:rsidR="00F351FB" w:rsidRPr="001E6BFF" w:rsidRDefault="00F351FB" w:rsidP="00F351FB">
      <w:pPr>
        <w:rPr>
          <w:b/>
          <w:bCs/>
        </w:rPr>
      </w:pPr>
      <w:r w:rsidRPr="001E6BFF">
        <w:rPr>
          <w:b/>
          <w:bCs/>
        </w:rPr>
        <w:t xml:space="preserve">H2O </w:t>
      </w:r>
      <w:proofErr w:type="spellStart"/>
      <w:r w:rsidRPr="001E6BFF">
        <w:rPr>
          <w:b/>
          <w:bCs/>
        </w:rPr>
        <w:t>Coat</w:t>
      </w:r>
      <w:proofErr w:type="spellEnd"/>
      <w:r w:rsidRPr="001E6BFF">
        <w:rPr>
          <w:b/>
          <w:bCs/>
        </w:rPr>
        <w:t>:</w:t>
      </w:r>
    </w:p>
    <w:p w14:paraId="62CE2AAE" w14:textId="77777777" w:rsidR="00F351FB" w:rsidRDefault="00F351FB" w:rsidP="00F351FB">
      <w:r w:rsidRPr="001E6BFF">
        <w:t xml:space="preserve">H2O zajišťuje okamžitou </w:t>
      </w:r>
      <w:proofErr w:type="spellStart"/>
      <w:r w:rsidRPr="001E6BFF">
        <w:t>hydrofobitu</w:t>
      </w:r>
      <w:proofErr w:type="spellEnd"/>
      <w:r w:rsidRPr="001E6BFF">
        <w:t xml:space="preserve"> bezprostředně po umytí vozu, usnadňuje sušení a zabraňuje tvorbě „</w:t>
      </w:r>
      <w:proofErr w:type="spellStart"/>
      <w:r w:rsidRPr="001E6BFF">
        <w:t>swirlů</w:t>
      </w:r>
      <w:proofErr w:type="spellEnd"/>
      <w:r w:rsidRPr="001E6BFF">
        <w:t>“ a poškrábání během sušení. Vytváří chemickou bariéru na laku, plastech, povrchových úpravách kovů, ráfcích a sklech. Umožňuje prodloužení účinku ochranných vrstev a voskových vrstev, povrchu dodává vysoký jas a hedvábný efekt. Jeho speciální částice se vyznačují rychlou přilnavostí k povrchu, chrání jej před chemickými látkami, organickým znečištěním, vytvářejí vodoodpudivý efekt a usnadňují čištění.</w:t>
      </w:r>
    </w:p>
    <w:p w14:paraId="1A4834E6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5F221BB1" w14:textId="77777777" w:rsidR="009623E7" w:rsidRDefault="009623E7" w:rsidP="009623E7">
      <w:r>
        <w:t xml:space="preserve">Před použitím protřepejte. Po umytí a dekontaminaci, když je vůz stále mokrý, nastříkejte zdola nahoru ze vzdálenosti 60 cm, abyste získali </w:t>
      </w:r>
      <w:r w:rsidRPr="00177050">
        <w:t>rovnoměrný</w:t>
      </w:r>
      <w:r>
        <w:t xml:space="preserve"> rozptyl spreje. Volitelně, pro již ošetřené automobily řeďte 1: 3, jinak nařeďte 1: 1. Auto </w:t>
      </w:r>
      <w:r w:rsidR="00177050">
        <w:t xml:space="preserve">dobře </w:t>
      </w:r>
      <w:r>
        <w:t xml:space="preserve">opláchněte a poté nechte uschnout na vzduchu nebo usušte mikrovláknem. </w:t>
      </w:r>
    </w:p>
    <w:p w14:paraId="3A8D41B9" w14:textId="77777777" w:rsidR="009623E7" w:rsidRDefault="009623E7" w:rsidP="009623E7">
      <w:r w:rsidRPr="009623E7">
        <w:rPr>
          <w:u w:val="single"/>
        </w:rPr>
        <w:t>Kombinace použití:</w:t>
      </w:r>
      <w:r>
        <w:t xml:space="preserve"> Po H2O můžete použít W1 a SC1, protože používají stejnou nano technologii.</w:t>
      </w:r>
    </w:p>
    <w:p w14:paraId="581F29AD" w14:textId="77777777" w:rsidR="00C33094" w:rsidRDefault="00466171" w:rsidP="009623E7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9623E7">
        <w:t>8</w:t>
      </w:r>
      <w:r w:rsidR="00C33094">
        <w:t>0 ml / vozidlo</w:t>
      </w:r>
    </w:p>
    <w:p w14:paraId="3E8EB906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045CF998" w14:textId="77777777" w:rsidR="00C33094" w:rsidRDefault="00C33094" w:rsidP="00C33094">
      <w:r>
        <w:t xml:space="preserve">Produkt neaplikujte na horké povrchy a nenechte jej </w:t>
      </w:r>
      <w:r w:rsidR="002A5E0D">
        <w:t>poté za</w:t>
      </w:r>
      <w:r>
        <w:t>schnout.</w:t>
      </w:r>
      <w:r w:rsidR="002A5E0D">
        <w:t xml:space="preserve"> </w:t>
      </w:r>
      <w:r w:rsidR="009623E7" w:rsidRPr="0009367F">
        <w:t>Ideálně aplikujte na vůz díl po dílu a také tak oplachujte, obzvlášť při nízkém ředění</w:t>
      </w:r>
      <w:r w:rsidR="00177050" w:rsidRPr="0009367F">
        <w:t xml:space="preserve"> produktu</w:t>
      </w:r>
      <w:r w:rsidR="009623E7">
        <w:t xml:space="preserve">. </w:t>
      </w:r>
      <w:r>
        <w:t>Při manipulaci s produktem postupujte podle pokynů v bezpečnostním listu.</w:t>
      </w:r>
    </w:p>
    <w:p w14:paraId="7DDFEA99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1237DA22" w14:textId="77777777" w:rsidR="009623E7" w:rsidRDefault="009623E7" w:rsidP="009623E7">
      <w:r>
        <w:t>Vzhled a barva: růžová kapalina</w:t>
      </w:r>
    </w:p>
    <w:p w14:paraId="03B80938" w14:textId="77777777" w:rsidR="009623E7" w:rsidRDefault="009623E7" w:rsidP="009623E7">
      <w:r>
        <w:t>Zápach: charakteristický</w:t>
      </w:r>
    </w:p>
    <w:p w14:paraId="46466C08" w14:textId="77777777" w:rsidR="009623E7" w:rsidRDefault="009623E7" w:rsidP="009623E7">
      <w:r>
        <w:t>pH: 6,5 ± 0,5</w:t>
      </w:r>
    </w:p>
    <w:p w14:paraId="16AB3BB6" w14:textId="77777777" w:rsidR="009623E7" w:rsidRDefault="009623E7" w:rsidP="009623E7">
      <w:r>
        <w:t>Bod vzplanutí:&gt; 100 ° C</w:t>
      </w:r>
    </w:p>
    <w:p w14:paraId="421E6F90" w14:textId="77777777" w:rsidR="009623E7" w:rsidRDefault="009623E7" w:rsidP="009623E7">
      <w:r>
        <w:t>Relativní hustota: 0,98 g / cm3</w:t>
      </w:r>
    </w:p>
    <w:p w14:paraId="24AAB4DE" w14:textId="77777777" w:rsidR="009623E7" w:rsidRDefault="009623E7" w:rsidP="009623E7">
      <w:r>
        <w:t>Rozpustnost ve vodě: rozpustný</w:t>
      </w:r>
    </w:p>
    <w:p w14:paraId="43E95C0D" w14:textId="77777777" w:rsidR="009623E7" w:rsidRDefault="009623E7" w:rsidP="009623E7">
      <w:r>
        <w:t>Rozpustnost v oleji: není rozpustný</w:t>
      </w:r>
    </w:p>
    <w:p w14:paraId="6A7D296D" w14:textId="77777777" w:rsidR="00C33094" w:rsidRDefault="002A5E0D" w:rsidP="009623E7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5EAB181B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64C8B805" w14:textId="186A9E5C" w:rsidR="00C33094" w:rsidRDefault="00C33094" w:rsidP="00C33094">
      <w:r>
        <w:t>100 ml</w:t>
      </w:r>
    </w:p>
    <w:p w14:paraId="03488D75" w14:textId="47015019" w:rsidR="00C33094" w:rsidRDefault="00C33094" w:rsidP="00C33094">
      <w:r>
        <w:t>1000 ml</w:t>
      </w:r>
    </w:p>
    <w:p w14:paraId="11677BBA" w14:textId="0BD0094C" w:rsidR="00964AE5" w:rsidRDefault="00AB4676" w:rsidP="00C33094">
      <w:r>
        <w:t>454</w:t>
      </w:r>
      <w:r w:rsidR="00964AE5">
        <w:t>0 ml</w:t>
      </w:r>
    </w:p>
    <w:sectPr w:rsidR="0096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9367F"/>
    <w:rsid w:val="000A749F"/>
    <w:rsid w:val="00133F9D"/>
    <w:rsid w:val="00177050"/>
    <w:rsid w:val="002A5E0D"/>
    <w:rsid w:val="00301547"/>
    <w:rsid w:val="00466171"/>
    <w:rsid w:val="009623E7"/>
    <w:rsid w:val="00964AE5"/>
    <w:rsid w:val="00AB4676"/>
    <w:rsid w:val="00C33094"/>
    <w:rsid w:val="00EE593B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8043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10</cp:revision>
  <dcterms:created xsi:type="dcterms:W3CDTF">2019-11-21T09:45:00Z</dcterms:created>
  <dcterms:modified xsi:type="dcterms:W3CDTF">2021-12-09T14:44:00Z</dcterms:modified>
</cp:coreProperties>
</file>